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5B" w:rsidRDefault="006A79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w:t>
      </w:r>
      <w:bookmarkStart w:id="0" w:name="_GoBack"/>
      <w:bookmarkEnd w:id="0"/>
      <w:r w:rsidR="00C85A69">
        <w:rPr>
          <w:rFonts w:ascii="Times New Roman" w:eastAsia="Times New Roman" w:hAnsi="Times New Roman" w:cs="Times New Roman"/>
          <w:b/>
          <w:sz w:val="24"/>
        </w:rPr>
        <w:t xml:space="preserve">ork plan for the Youth Council of the GPCWD </w:t>
      </w:r>
      <w:r>
        <w:rPr>
          <w:rFonts w:ascii="Times New Roman" w:eastAsia="Times New Roman" w:hAnsi="Times New Roman" w:cs="Times New Roman"/>
          <w:b/>
          <w:sz w:val="24"/>
        </w:rPr>
        <w:t>June 2016 – June 2017</w:t>
      </w:r>
    </w:p>
    <w:p w:rsidR="00EC4A5B" w:rsidRDefault="00EC4A5B">
      <w:pPr>
        <w:spacing w:after="0" w:line="240" w:lineRule="auto"/>
        <w:jc w:val="center"/>
        <w:rPr>
          <w:rFonts w:ascii="Times New Roman" w:eastAsia="Times New Roman" w:hAnsi="Times New Roman" w:cs="Times New Roman"/>
          <w:b/>
          <w:sz w:val="24"/>
        </w:rPr>
      </w:pPr>
    </w:p>
    <w:tbl>
      <w:tblPr>
        <w:tblW w:w="0" w:type="auto"/>
        <w:tblInd w:w="2" w:type="dxa"/>
        <w:tblCellMar>
          <w:left w:w="10" w:type="dxa"/>
          <w:right w:w="10" w:type="dxa"/>
        </w:tblCellMar>
        <w:tblLook w:val="04A0" w:firstRow="1" w:lastRow="0" w:firstColumn="1" w:lastColumn="0" w:noHBand="0" w:noVBand="1"/>
      </w:tblPr>
      <w:tblGrid>
        <w:gridCol w:w="1362"/>
        <w:gridCol w:w="3143"/>
        <w:gridCol w:w="1524"/>
        <w:gridCol w:w="1188"/>
        <w:gridCol w:w="1091"/>
        <w:gridCol w:w="932"/>
      </w:tblGrid>
      <w:tr w:rsidR="00EC4A5B">
        <w:trPr>
          <w:trHeight w:val="1"/>
        </w:trPr>
        <w:tc>
          <w:tcPr>
            <w:tcW w:w="531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62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rPr>
              <w:t xml:space="preserve">Deadline for progress </w:t>
            </w:r>
          </w:p>
        </w:tc>
        <w:tc>
          <w:tcPr>
            <w:tcW w:w="126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rPr>
              <w:t xml:space="preserve"> Final deadline </w:t>
            </w:r>
          </w:p>
        </w:tc>
        <w:tc>
          <w:tcPr>
            <w:tcW w:w="1440"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C85A69">
            <w:pPr>
              <w:spacing w:after="0" w:line="240" w:lineRule="auto"/>
              <w:ind w:left="-540" w:firstLine="540"/>
              <w:rPr>
                <w:rFonts w:ascii="Calibri" w:eastAsia="Calibri" w:hAnsi="Calibri" w:cs="Calibri"/>
              </w:rPr>
            </w:pPr>
            <w:r>
              <w:rPr>
                <w:rFonts w:ascii="Calibri" w:eastAsia="Calibri" w:hAnsi="Calibri" w:cs="Calibri"/>
                <w:b/>
              </w:rPr>
              <w:t xml:space="preserve">Focal point </w:t>
            </w:r>
          </w:p>
        </w:tc>
        <w:tc>
          <w:tcPr>
            <w:tcW w:w="99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rPr>
              <w:t xml:space="preserve">Result </w:t>
            </w:r>
          </w:p>
        </w:tc>
      </w:tr>
      <w:tr w:rsidR="00EC4A5B">
        <w:trPr>
          <w:trHeight w:val="1"/>
        </w:trPr>
        <w:tc>
          <w:tcPr>
            <w:tcW w:w="1440" w:type="dxa"/>
            <w:tcBorders>
              <w:top w:val="single" w:sz="8"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EC4A5B">
            <w:pPr>
              <w:spacing w:after="0" w:line="240" w:lineRule="auto"/>
              <w:rPr>
                <w:rFonts w:ascii="Calibri" w:eastAsia="Calibri" w:hAnsi="Calibri" w:cs="Calibri"/>
              </w:rPr>
            </w:pPr>
          </w:p>
        </w:tc>
        <w:tc>
          <w:tcPr>
            <w:tcW w:w="9180" w:type="dxa"/>
            <w:gridSpan w:val="5"/>
            <w:tcBorders>
              <w:top w:val="single" w:sz="8"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C85A69">
            <w:pPr>
              <w:spacing w:after="0" w:line="240" w:lineRule="auto"/>
              <w:rPr>
                <w:rFonts w:ascii="Calibri" w:eastAsia="Calibri" w:hAnsi="Calibri" w:cs="Calibri"/>
                <w:b/>
                <w:sz w:val="24"/>
              </w:rPr>
            </w:pPr>
            <w:r>
              <w:rPr>
                <w:rFonts w:ascii="Calibri" w:eastAsia="Calibri" w:hAnsi="Calibri" w:cs="Calibri"/>
                <w:b/>
              </w:rPr>
              <w:t xml:space="preserve">OUTCOME 1: Strong and unifies youth council as a GPcwd entity </w:t>
            </w:r>
          </w:p>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color w:val="000000"/>
                <w:sz w:val="24"/>
              </w:rPr>
              <w:t xml:space="preserve">Task 1: Request the short bios with highlights of the strengths. </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June 20,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color w:val="000000"/>
                <w:sz w:val="24"/>
              </w:rPr>
            </w:pPr>
            <w:r>
              <w:rPr>
                <w:rFonts w:ascii="Calibri" w:eastAsia="Calibri" w:hAnsi="Calibri" w:cs="Calibri"/>
                <w:color w:val="000000"/>
                <w:sz w:val="24"/>
              </w:rPr>
              <w:t>Task 2: Update the youth council profiles, send to all partners and post on the GPcwd.org.</w:t>
            </w:r>
          </w:p>
          <w:p w:rsidR="00EC4A5B" w:rsidRDefault="00C85A69">
            <w:pPr>
              <w:spacing w:after="0" w:line="240" w:lineRule="auto"/>
              <w:rPr>
                <w:rFonts w:ascii="Calibri" w:eastAsia="Calibri" w:hAnsi="Calibri" w:cs="Calibri"/>
                <w:color w:val="000000"/>
                <w:sz w:val="24"/>
              </w:rPr>
            </w:pPr>
            <w:r>
              <w:rPr>
                <w:rFonts w:ascii="Calibri" w:eastAsia="Calibri" w:hAnsi="Calibri" w:cs="Calibri"/>
                <w:color w:val="000000"/>
                <w:sz w:val="24"/>
              </w:rPr>
              <w:t>Survey to know the interest areas of the members they are interested in working or contributing to. This includes:</w:t>
            </w:r>
          </w:p>
          <w:p w:rsidR="00EC4A5B" w:rsidRDefault="00C85A69">
            <w:pPr>
              <w:numPr>
                <w:ilvl w:val="0"/>
                <w:numId w:val="1"/>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Committees for working with the Chair and Co-Chair.</w:t>
            </w:r>
          </w:p>
          <w:p w:rsidR="00EC4A5B" w:rsidRDefault="00C85A69">
            <w:pPr>
              <w:numPr>
                <w:ilvl w:val="0"/>
                <w:numId w:val="1"/>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Committees for managing the social media.</w:t>
            </w:r>
          </w:p>
          <w:p w:rsidR="00EC4A5B" w:rsidRDefault="00C85A69">
            <w:pPr>
              <w:numPr>
                <w:ilvl w:val="0"/>
                <w:numId w:val="1"/>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Committees for the newsletters etc.</w:t>
            </w:r>
          </w:p>
          <w:p w:rsidR="00EC4A5B" w:rsidRDefault="00EC4A5B">
            <w:pPr>
              <w:spacing w:after="0" w:line="240" w:lineRule="auto"/>
              <w:rPr>
                <w:rFonts w:ascii="Calibri" w:eastAsia="Calibri" w:hAnsi="Calibri" w:cs="Calibri"/>
              </w:rPr>
            </w:pP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sz w:val="24"/>
              </w:rPr>
              <w:t>July 25,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color w:val="000000"/>
                <w:sz w:val="24"/>
              </w:rPr>
            </w:pPr>
            <w:r>
              <w:rPr>
                <w:rFonts w:ascii="Calibri" w:eastAsia="Calibri" w:hAnsi="Calibri" w:cs="Calibri"/>
                <w:color w:val="000000"/>
                <w:sz w:val="24"/>
              </w:rPr>
              <w:t>Task 3: Formation of committee according to the results of the survey. This includes:</w:t>
            </w:r>
          </w:p>
          <w:p w:rsidR="00EC4A5B" w:rsidRDefault="00C85A69">
            <w:pPr>
              <w:numPr>
                <w:ilvl w:val="0"/>
                <w:numId w:val="2"/>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Divide the responsibility and agree on the rotation mechanism for the management of the Youth Council social media accounts</w:t>
            </w:r>
          </w:p>
          <w:p w:rsidR="00EC4A5B" w:rsidRDefault="00C85A69">
            <w:pPr>
              <w:numPr>
                <w:ilvl w:val="0"/>
                <w:numId w:val="2"/>
              </w:numPr>
              <w:spacing w:after="0" w:line="240" w:lineRule="auto"/>
              <w:ind w:left="720" w:hanging="360"/>
              <w:rPr>
                <w:rFonts w:ascii="Calibri" w:eastAsia="Calibri" w:hAnsi="Calibri" w:cs="Calibri"/>
              </w:rPr>
            </w:pPr>
            <w:r>
              <w:rPr>
                <w:rFonts w:ascii="Calibri" w:eastAsia="Calibri" w:hAnsi="Calibri" w:cs="Calibri"/>
                <w:b/>
                <w:sz w:val="24"/>
              </w:rPr>
              <w:t xml:space="preserve">Agree on the terms and conditions of what should be shared on those accounts  </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August 5,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pPr>
            <w:r>
              <w:rPr>
                <w:rFonts w:ascii="Calibri" w:eastAsia="Calibri" w:hAnsi="Calibri" w:cs="Calibri"/>
                <w:b/>
                <w:color w:val="000000"/>
              </w:rPr>
              <w:t xml:space="preserve">Task 4: </w:t>
            </w:r>
            <w:r>
              <w:rPr>
                <w:rFonts w:ascii="Calibri" w:eastAsia="Calibri" w:hAnsi="Calibri" w:cs="Calibri"/>
                <w:color w:val="000000"/>
              </w:rPr>
              <w:t xml:space="preserve">Agree on the calendar of conference calls and frequency of the communication. Consider newsletters etc.  </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August 15,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1440" w:type="dxa"/>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EC4A5B">
            <w:pPr>
              <w:spacing w:after="0" w:line="240" w:lineRule="auto"/>
              <w:rPr>
                <w:rFonts w:ascii="Calibri" w:eastAsia="Calibri" w:hAnsi="Calibri" w:cs="Calibri"/>
              </w:rPr>
            </w:pPr>
          </w:p>
        </w:tc>
        <w:tc>
          <w:tcPr>
            <w:tcW w:w="9180" w:type="dxa"/>
            <w:gridSpan w:val="5"/>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C85A69">
            <w:pPr>
              <w:spacing w:after="0" w:line="240" w:lineRule="auto"/>
              <w:rPr>
                <w:rFonts w:ascii="Calibri" w:eastAsia="Calibri" w:hAnsi="Calibri" w:cs="Calibri"/>
                <w:b/>
                <w:sz w:val="24"/>
              </w:rPr>
            </w:pPr>
            <w:r>
              <w:rPr>
                <w:rFonts w:ascii="Calibri" w:eastAsia="Calibri" w:hAnsi="Calibri" w:cs="Calibri"/>
                <w:b/>
              </w:rPr>
              <w:t xml:space="preserve">OUTCOME 2: consistent use of the knowledge-management tools </w:t>
            </w:r>
          </w:p>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sz w:val="24"/>
              </w:rPr>
              <w:t xml:space="preserve">Task 1: </w:t>
            </w:r>
            <w:r>
              <w:rPr>
                <w:rFonts w:ascii="Calibri" w:eastAsia="Calibri" w:hAnsi="Calibri" w:cs="Calibri"/>
                <w:sz w:val="24"/>
              </w:rPr>
              <w:t>capacity building of the members. Finding the opportunities for online training through UNICEF, Leadership and Mentoring Task force, Leonard Cheshire Disability and other entities</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Continuous</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sz w:val="24"/>
              </w:rPr>
              <w:t>Task 2</w:t>
            </w:r>
            <w:r>
              <w:rPr>
                <w:rFonts w:ascii="Calibri" w:eastAsia="Calibri" w:hAnsi="Calibri" w:cs="Calibri"/>
                <w:sz w:val="24"/>
              </w:rPr>
              <w:t xml:space="preserve">: Map the partnerships that GPcwd YC should be engaged with. Connect with those partnerships dedicating 1-2 people who are responsible.  </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September 20,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sz w:val="24"/>
              </w:rPr>
              <w:t>Task 3: Introduction and familiarization of the members with the different taskforces with a suggestion to join one.</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September 30,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sz w:val="24"/>
              </w:rPr>
            </w:pPr>
          </w:p>
          <w:p w:rsidR="00EC4A5B" w:rsidRDefault="00C85A69">
            <w:pPr>
              <w:spacing w:after="0" w:line="240" w:lineRule="auto"/>
              <w:rPr>
                <w:rFonts w:ascii="Calibri" w:eastAsia="Calibri" w:hAnsi="Calibri" w:cs="Calibri"/>
              </w:rPr>
            </w:pPr>
            <w:r>
              <w:rPr>
                <w:rFonts w:ascii="Calibri" w:eastAsia="Calibri" w:hAnsi="Calibri" w:cs="Calibri"/>
                <w:b/>
                <w:sz w:val="24"/>
              </w:rPr>
              <w:t>Task 4: Assign at least 2 members to each Task force and devise mechanism for their active participation in the Task force activities.</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1440" w:type="dxa"/>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EC4A5B">
            <w:pPr>
              <w:spacing w:after="0" w:line="240" w:lineRule="auto"/>
              <w:rPr>
                <w:rFonts w:ascii="Calibri" w:eastAsia="Calibri" w:hAnsi="Calibri" w:cs="Calibri"/>
              </w:rPr>
            </w:pPr>
          </w:p>
        </w:tc>
        <w:tc>
          <w:tcPr>
            <w:tcW w:w="9180" w:type="dxa"/>
            <w:gridSpan w:val="5"/>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sz w:val="24"/>
              </w:rPr>
              <w:t>OUTCOME 3: Bringing the voices of youth in the decision making (NEED STRONG INDICATORS/MEASURING TOOL)</w:t>
            </w: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sz w:val="24"/>
              </w:rPr>
              <w:t>Task 1:</w:t>
            </w:r>
            <w:r>
              <w:rPr>
                <w:rFonts w:ascii="Calibri" w:eastAsia="Calibri" w:hAnsi="Calibri" w:cs="Calibri"/>
                <w:sz w:val="24"/>
              </w:rPr>
              <w:t xml:space="preserve"> Define the roles and expertise and connect with the Task forces accordingly</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October 20,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sz w:val="24"/>
              </w:rPr>
              <w:t xml:space="preserve">Task 2: </w:t>
            </w:r>
            <w:r>
              <w:rPr>
                <w:rFonts w:ascii="Calibri" w:eastAsia="Calibri" w:hAnsi="Calibri" w:cs="Calibri"/>
                <w:sz w:val="24"/>
              </w:rPr>
              <w:t xml:space="preserve">identify Inclusive work on the national level and benchmark possible impact </w:t>
            </w:r>
            <w:r>
              <w:rPr>
                <w:rFonts w:ascii="Calibri" w:eastAsia="Calibri" w:hAnsi="Calibri" w:cs="Calibri"/>
                <w:b/>
                <w:sz w:val="24"/>
              </w:rPr>
              <w:t>on YWDs</w:t>
            </w:r>
          </w:p>
        </w:tc>
        <w:tc>
          <w:tcPr>
            <w:tcW w:w="162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Continuous</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1440" w:type="dxa"/>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EC4A5B">
            <w:pPr>
              <w:spacing w:after="0" w:line="240" w:lineRule="auto"/>
              <w:rPr>
                <w:rFonts w:ascii="Calibri" w:eastAsia="Calibri" w:hAnsi="Calibri" w:cs="Calibri"/>
              </w:rPr>
            </w:pPr>
          </w:p>
        </w:tc>
        <w:tc>
          <w:tcPr>
            <w:tcW w:w="9180" w:type="dxa"/>
            <w:gridSpan w:val="5"/>
            <w:tcBorders>
              <w:top w:val="single" w:sz="0" w:space="0" w:color="000000"/>
              <w:left w:val="single" w:sz="8" w:space="0" w:color="000000"/>
              <w:bottom w:val="single" w:sz="8" w:space="0" w:color="000000"/>
              <w:right w:val="single" w:sz="8" w:space="0" w:color="000000"/>
            </w:tcBorders>
            <w:shd w:val="clear" w:color="auto" w:fill="DEEAF6"/>
            <w:tcMar>
              <w:left w:w="108" w:type="dxa"/>
              <w:right w:w="108" w:type="dxa"/>
            </w:tcMar>
          </w:tcPr>
          <w:p w:rsidR="00EC4A5B" w:rsidRDefault="00C85A69">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OUTCOME 4: Strong key messaged in line with SDGs are developed </w:t>
            </w:r>
          </w:p>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b/>
                <w:color w:val="000000"/>
                <w:sz w:val="24"/>
              </w:rPr>
            </w:pPr>
            <w:r>
              <w:rPr>
                <w:rFonts w:ascii="Calibri" w:eastAsia="Calibri" w:hAnsi="Calibri" w:cs="Calibri"/>
                <w:b/>
                <w:color w:val="000000"/>
                <w:sz w:val="24"/>
              </w:rPr>
              <w:t>Task 1:</w:t>
            </w:r>
            <w:r>
              <w:rPr>
                <w:rFonts w:ascii="Calibri" w:eastAsia="Calibri" w:hAnsi="Calibri" w:cs="Calibri"/>
                <w:color w:val="000000"/>
                <w:sz w:val="24"/>
              </w:rPr>
              <w:t xml:space="preserve"> Develop strong key messages on the main areas of SDGs (education, health, child protection…). Develop tweets and Facebook messages package </w:t>
            </w:r>
          </w:p>
          <w:p w:rsidR="00EC4A5B" w:rsidRDefault="00EC4A5B">
            <w:pPr>
              <w:spacing w:after="0" w:line="240" w:lineRule="auto"/>
              <w:rPr>
                <w:rFonts w:ascii="Calibri" w:eastAsia="Calibri" w:hAnsi="Calibri" w:cs="Calibri"/>
              </w:rPr>
            </w:pP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November 25,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color w:val="000000"/>
                <w:sz w:val="24"/>
              </w:rPr>
            </w:pPr>
            <w:r>
              <w:rPr>
                <w:rFonts w:ascii="Calibri" w:eastAsia="Calibri" w:hAnsi="Calibri" w:cs="Calibri"/>
                <w:b/>
                <w:color w:val="000000"/>
                <w:sz w:val="24"/>
              </w:rPr>
              <w:t xml:space="preserve">Task 2: </w:t>
            </w:r>
            <w:r>
              <w:rPr>
                <w:rFonts w:ascii="Calibri" w:eastAsia="Calibri" w:hAnsi="Calibri" w:cs="Calibri"/>
                <w:color w:val="000000"/>
                <w:sz w:val="24"/>
              </w:rPr>
              <w:t>Taste the group on the knowledge of the materials</w:t>
            </w:r>
          </w:p>
          <w:p w:rsidR="00EC4A5B" w:rsidRDefault="00EC4A5B">
            <w:pPr>
              <w:spacing w:after="0" w:line="240" w:lineRule="auto"/>
              <w:rPr>
                <w:rFonts w:ascii="Calibri" w:eastAsia="Calibri" w:hAnsi="Calibri" w:cs="Calibri"/>
              </w:rPr>
            </w:pP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December 15, 2016</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trPr>
          <w:trHeight w:val="1"/>
        </w:trPr>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color w:val="000000"/>
                <w:sz w:val="24"/>
              </w:rPr>
              <w:t xml:space="preserve">Task 3: </w:t>
            </w:r>
            <w:r>
              <w:rPr>
                <w:rFonts w:ascii="Calibri" w:eastAsia="Calibri" w:hAnsi="Calibri" w:cs="Calibri"/>
                <w:color w:val="000000"/>
                <w:sz w:val="24"/>
              </w:rPr>
              <w:t xml:space="preserve"> Share the materials with partners and other stake holders through the GPCWDs website, Facebook, and other social media platforms.</w:t>
            </w: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170D3B">
            <w:pPr>
              <w:spacing w:after="0" w:line="240" w:lineRule="auto"/>
              <w:rPr>
                <w:rFonts w:ascii="Calibri" w:eastAsia="Calibri" w:hAnsi="Calibri" w:cs="Calibri"/>
              </w:rPr>
            </w:pPr>
            <w:r>
              <w:rPr>
                <w:rFonts w:ascii="Calibri" w:eastAsia="Calibri" w:hAnsi="Calibri" w:cs="Calibri"/>
              </w:rPr>
              <w:t>Continuous sharing as per relevance (as in when opportunity arises)</w:t>
            </w: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EC4A5B" w:rsidTr="00592C09">
        <w:tc>
          <w:tcPr>
            <w:tcW w:w="5310" w:type="dxa"/>
            <w:gridSpan w:val="2"/>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EC4A5B" w:rsidRDefault="00C85A69">
            <w:pPr>
              <w:spacing w:after="0" w:line="240" w:lineRule="auto"/>
              <w:rPr>
                <w:rFonts w:ascii="Calibri" w:eastAsia="Calibri" w:hAnsi="Calibri" w:cs="Calibri"/>
              </w:rPr>
            </w:pPr>
            <w:r>
              <w:rPr>
                <w:rFonts w:ascii="Calibri" w:eastAsia="Calibri" w:hAnsi="Calibri" w:cs="Calibri"/>
                <w:b/>
                <w:color w:val="000000"/>
                <w:sz w:val="24"/>
              </w:rPr>
              <w:t xml:space="preserve">Task 4: </w:t>
            </w:r>
            <w:r>
              <w:rPr>
                <w:rFonts w:ascii="Calibri" w:eastAsia="Calibri" w:hAnsi="Calibri" w:cs="Calibri"/>
                <w:color w:val="000000"/>
                <w:sz w:val="24"/>
              </w:rPr>
              <w:t xml:space="preserve"> Follow up the implementation of the world Humanitarian summit outcomes implementations. (Implementation of the compact for youth in humanitarian action, the chatter of inclusion of persons with disabilities in humanitarian actions, among others.)</w:t>
            </w:r>
          </w:p>
        </w:tc>
        <w:tc>
          <w:tcPr>
            <w:tcW w:w="162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EC4A5B" w:rsidRDefault="00592C09">
            <w:pPr>
              <w:spacing w:after="0" w:line="240" w:lineRule="auto"/>
              <w:rPr>
                <w:rFonts w:ascii="Calibri" w:eastAsia="Calibri" w:hAnsi="Calibri" w:cs="Calibri"/>
              </w:rPr>
            </w:pPr>
            <w:r>
              <w:rPr>
                <w:rFonts w:ascii="Calibri" w:eastAsia="Calibri" w:hAnsi="Calibri" w:cs="Calibri"/>
              </w:rPr>
              <w:t>February 28, 2017</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EC4A5B" w:rsidRDefault="00EC4A5B">
            <w:pPr>
              <w:spacing w:after="0" w:line="240" w:lineRule="auto"/>
              <w:rPr>
                <w:rFonts w:ascii="Calibri" w:eastAsia="Calibri" w:hAnsi="Calibri" w:cs="Calibri"/>
              </w:rPr>
            </w:pPr>
          </w:p>
        </w:tc>
      </w:tr>
      <w:tr w:rsidR="00592C09">
        <w:tc>
          <w:tcPr>
            <w:tcW w:w="5310" w:type="dxa"/>
            <w:gridSpan w:val="2"/>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92C09" w:rsidRDefault="00592C09">
            <w:pPr>
              <w:spacing w:after="0" w:line="240" w:lineRule="auto"/>
              <w:rPr>
                <w:rFonts w:ascii="Calibri" w:eastAsia="Calibri" w:hAnsi="Calibri" w:cs="Calibri"/>
                <w:b/>
                <w:color w:val="000000"/>
                <w:sz w:val="24"/>
              </w:rPr>
            </w:pPr>
          </w:p>
        </w:tc>
        <w:tc>
          <w:tcPr>
            <w:tcW w:w="16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92C09" w:rsidRDefault="00592C09">
            <w:pPr>
              <w:spacing w:after="0" w:line="240" w:lineRule="auto"/>
              <w:rPr>
                <w:rFonts w:ascii="Calibri" w:eastAsia="Calibri" w:hAnsi="Calibri" w:cs="Calibri"/>
              </w:rPr>
            </w:pPr>
          </w:p>
        </w:tc>
        <w:tc>
          <w:tcPr>
            <w:tcW w:w="126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592C09" w:rsidRDefault="00592C09">
            <w:pPr>
              <w:spacing w:after="0" w:line="240" w:lineRule="auto"/>
              <w:rPr>
                <w:rFonts w:ascii="Calibri" w:eastAsia="Calibri" w:hAnsi="Calibri" w:cs="Calibri"/>
              </w:rPr>
            </w:pPr>
          </w:p>
        </w:tc>
        <w:tc>
          <w:tcPr>
            <w:tcW w:w="1440" w:type="dxa"/>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tcPr>
          <w:p w:rsidR="00592C09" w:rsidRDefault="00592C09">
            <w:pPr>
              <w:spacing w:after="0" w:line="240" w:lineRule="auto"/>
              <w:rPr>
                <w:rFonts w:ascii="Calibri" w:eastAsia="Calibri" w:hAnsi="Calibri" w:cs="Calibri"/>
              </w:rPr>
            </w:pP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592C09" w:rsidRDefault="00592C09">
            <w:pPr>
              <w:spacing w:after="0" w:line="240" w:lineRule="auto"/>
              <w:rPr>
                <w:rFonts w:ascii="Calibri" w:eastAsia="Calibri" w:hAnsi="Calibri" w:cs="Calibri"/>
              </w:rPr>
            </w:pPr>
          </w:p>
        </w:tc>
      </w:tr>
    </w:tbl>
    <w:p w:rsidR="00EC4A5B" w:rsidRDefault="00EC4A5B">
      <w:pPr>
        <w:spacing w:after="0" w:line="240" w:lineRule="auto"/>
        <w:rPr>
          <w:rFonts w:ascii="Times New Roman" w:eastAsia="Times New Roman" w:hAnsi="Times New Roman" w:cs="Times New Roman"/>
          <w:sz w:val="24"/>
        </w:rPr>
      </w:pPr>
    </w:p>
    <w:p w:rsidR="00EC4A5B" w:rsidRDefault="00EC4A5B">
      <w:pPr>
        <w:spacing w:after="0" w:line="240" w:lineRule="auto"/>
        <w:rPr>
          <w:rFonts w:ascii="Times New Roman" w:eastAsia="Times New Roman" w:hAnsi="Times New Roman" w:cs="Times New Roman"/>
          <w:sz w:val="24"/>
        </w:rPr>
      </w:pP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below two comments are only for Task 4 of Outcome 2</w:t>
      </w: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Comment by Peter Ochieng</w:t>
      </w:r>
    </w:p>
    <w:p w:rsidR="00EC4A5B" w:rsidRDefault="00C85A6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This is my comment on outcome2 task4. This most important part of this task is devising means to ensure active participation of YWDs in the task force. I thinking the only way YWDs can find relevance in these task forces by actively participating in their activities as opposed to just identifying with the task forces. So that’s why I am proposing this task</w:t>
      </w:r>
    </w:p>
    <w:p w:rsidR="00EC4A5B" w:rsidRDefault="00EC4A5B">
      <w:pPr>
        <w:spacing w:after="0" w:line="240" w:lineRule="auto"/>
        <w:rPr>
          <w:rFonts w:ascii="Times New Roman" w:eastAsia="Times New Roman" w:hAnsi="Times New Roman" w:cs="Times New Roman"/>
          <w:b/>
          <w:sz w:val="24"/>
        </w:rPr>
      </w:pPr>
    </w:p>
    <w:p w:rsidR="00EC4A5B" w:rsidRDefault="00EC4A5B">
      <w:pPr>
        <w:spacing w:after="0" w:line="240" w:lineRule="auto"/>
        <w:rPr>
          <w:rFonts w:ascii="Times New Roman" w:eastAsia="Times New Roman" w:hAnsi="Times New Roman" w:cs="Times New Roman"/>
          <w:b/>
          <w:sz w:val="24"/>
        </w:rPr>
      </w:pP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Comment by Vibhu Sharma</w:t>
      </w: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By Task 3 of Outcome 2, we are already suggesting members to join a task force they wish to.</w:t>
      </w:r>
    </w:p>
    <w:p w:rsidR="00EC4A5B" w:rsidRDefault="00EC4A5B">
      <w:pPr>
        <w:spacing w:after="0" w:line="240" w:lineRule="auto"/>
        <w:rPr>
          <w:rFonts w:ascii="Times New Roman" w:eastAsia="Times New Roman" w:hAnsi="Times New Roman" w:cs="Times New Roman"/>
          <w:sz w:val="24"/>
        </w:rPr>
      </w:pP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Since we can only suggest  members to  join one task force, assigning two members by Task 4 of Outcome 2, becomes very circumstantial as we are not aware whether they will actually join a task force  or not. Even if members join a task force, there are multiple possibilities. Some members might </w:t>
      </w:r>
      <w:proofErr w:type="gramStart"/>
      <w:r>
        <w:rPr>
          <w:rFonts w:ascii="Times New Roman" w:eastAsia="Times New Roman" w:hAnsi="Times New Roman" w:cs="Times New Roman"/>
          <w:sz w:val="24"/>
        </w:rPr>
        <w:t>join  some</w:t>
      </w:r>
      <w:proofErr w:type="gramEnd"/>
      <w:r>
        <w:rPr>
          <w:rFonts w:ascii="Times New Roman" w:eastAsia="Times New Roman" w:hAnsi="Times New Roman" w:cs="Times New Roman"/>
          <w:sz w:val="24"/>
        </w:rPr>
        <w:t xml:space="preserve"> task forces, some might join none. One task force can be opted by one member, or one task force could be opted by more than one member. Members might not opt for a particular task force at all. </w:t>
      </w:r>
      <w:proofErr w:type="spellStart"/>
      <w:r>
        <w:rPr>
          <w:rFonts w:ascii="Times New Roman" w:eastAsia="Times New Roman" w:hAnsi="Times New Roman" w:cs="Times New Roman"/>
          <w:sz w:val="24"/>
        </w:rPr>
        <w:t>Asigning</w:t>
      </w:r>
      <w:proofErr w:type="spellEnd"/>
      <w:r>
        <w:rPr>
          <w:rFonts w:ascii="Times New Roman" w:eastAsia="Times New Roman" w:hAnsi="Times New Roman" w:cs="Times New Roman"/>
          <w:sz w:val="24"/>
        </w:rPr>
        <w:t xml:space="preserve"> two members then is very much circumstantial. We can </w:t>
      </w:r>
      <w:proofErr w:type="spellStart"/>
      <w:r>
        <w:rPr>
          <w:rFonts w:ascii="Times New Roman" w:eastAsia="Times New Roman" w:hAnsi="Times New Roman" w:cs="Times New Roman"/>
          <w:sz w:val="24"/>
        </w:rPr>
        <w:t>ofcourse</w:t>
      </w:r>
      <w:proofErr w:type="spellEnd"/>
      <w:r>
        <w:rPr>
          <w:rFonts w:ascii="Times New Roman" w:eastAsia="Times New Roman" w:hAnsi="Times New Roman" w:cs="Times New Roman"/>
          <w:sz w:val="24"/>
        </w:rPr>
        <w:t xml:space="preserve"> ask one or two people who opt for the same task force to update the Secretariat, the Chair and Co-Chair on the activities they are doing in the task force, but what will we do for the task forces that won’t be joined at all? For example, for a particular task force, suppose three members sign up. We can select two members for and assign them to a task force. But if for instance, for some task force, none of the members sign up, we won’t be able to assign any of the members. The implementation of this task becomes very much subjective then. Secondly, how are we going to decide who to assign?</w:t>
      </w:r>
    </w:p>
    <w:p w:rsidR="00EC4A5B" w:rsidRDefault="00EC4A5B">
      <w:pPr>
        <w:spacing w:after="0" w:line="240" w:lineRule="auto"/>
        <w:rPr>
          <w:rFonts w:ascii="Times New Roman" w:eastAsia="Times New Roman" w:hAnsi="Times New Roman" w:cs="Times New Roman"/>
          <w:sz w:val="24"/>
        </w:rPr>
      </w:pP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Whether or not they will join, should be left completely their choice.</w:t>
      </w:r>
    </w:p>
    <w:p w:rsidR="00EC4A5B" w:rsidRDefault="00EC4A5B">
      <w:pPr>
        <w:spacing w:after="0" w:line="240" w:lineRule="auto"/>
        <w:rPr>
          <w:rFonts w:ascii="Times New Roman" w:eastAsia="Times New Roman" w:hAnsi="Times New Roman" w:cs="Times New Roman"/>
          <w:sz w:val="24"/>
        </w:rPr>
      </w:pPr>
    </w:p>
    <w:p w:rsidR="00EC4A5B" w:rsidRDefault="00C85A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At the end, </w:t>
      </w:r>
      <w:proofErr w:type="spellStart"/>
      <w:r>
        <w:rPr>
          <w:rFonts w:ascii="Times New Roman" w:eastAsia="Times New Roman" w:hAnsi="Times New Roman" w:cs="Times New Roman"/>
          <w:sz w:val="24"/>
        </w:rPr>
        <w:t>afterall</w:t>
      </w:r>
      <w:proofErr w:type="spellEnd"/>
      <w:r>
        <w:rPr>
          <w:rFonts w:ascii="Times New Roman" w:eastAsia="Times New Roman" w:hAnsi="Times New Roman" w:cs="Times New Roman"/>
          <w:sz w:val="24"/>
        </w:rPr>
        <w:t>, we can only suggest members, what they do has to be their choice. I think only then will they be participating effectively.</w:t>
      </w:r>
    </w:p>
    <w:p w:rsidR="00EC4A5B" w:rsidRDefault="00EC4A5B">
      <w:pPr>
        <w:spacing w:after="0" w:line="240" w:lineRule="auto"/>
        <w:rPr>
          <w:rFonts w:ascii="Times New Roman" w:eastAsia="Times New Roman" w:hAnsi="Times New Roman" w:cs="Times New Roman"/>
          <w:sz w:val="24"/>
        </w:rPr>
      </w:pPr>
    </w:p>
    <w:p w:rsidR="00EC4A5B" w:rsidRDefault="00EC4A5B">
      <w:pPr>
        <w:spacing w:after="0" w:line="240" w:lineRule="auto"/>
        <w:rPr>
          <w:rFonts w:ascii="Times New Roman" w:eastAsia="Times New Roman" w:hAnsi="Times New Roman" w:cs="Times New Roman"/>
          <w:b/>
          <w:sz w:val="24"/>
        </w:rPr>
      </w:pPr>
    </w:p>
    <w:sectPr w:rsidR="00EC4A5B" w:rsidSect="00CA6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457"/>
    <w:multiLevelType w:val="multilevel"/>
    <w:tmpl w:val="C5CA5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C3E18"/>
    <w:multiLevelType w:val="multilevel"/>
    <w:tmpl w:val="B4A0C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5B"/>
    <w:rsid w:val="00170D3B"/>
    <w:rsid w:val="00592C09"/>
    <w:rsid w:val="006A791C"/>
    <w:rsid w:val="00C85A69"/>
    <w:rsid w:val="00CA68CD"/>
    <w:rsid w:val="00EC4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9455F-92FB-4621-B2CC-1E83BA2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Burlyaeva</dc:creator>
  <cp:lastModifiedBy>Anna Burlyaeva</cp:lastModifiedBy>
  <cp:revision>2</cp:revision>
  <dcterms:created xsi:type="dcterms:W3CDTF">2016-10-06T14:27:00Z</dcterms:created>
  <dcterms:modified xsi:type="dcterms:W3CDTF">2016-10-06T14:27:00Z</dcterms:modified>
</cp:coreProperties>
</file>